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1196289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To: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40" w:lineRule="auto"/>
        <w:ind w:left="21.110382080078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From: Iago Allium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13.1939697265625" w:right="135.02197265625" w:firstLine="15.392913818359375"/>
        <w:jc w:val="both"/>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I am very thankful for Assassin-Reduction-Instance-031. In return, I have obliterated approximately 321 InfoTokens containing speculation as to your history and your favorite dessert.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46484375" w:line="240" w:lineRule="auto"/>
        <w:ind w:left="65.530090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[Small Talk Concluded]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40" w:lineRule="auto"/>
        <w:ind w:left="0"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Military action </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performed by KEITAN LEAGUE across BRINE TWINS.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24.188995361328125" w:right="844.1693115234375" w:hanging="13.4140014648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Causalities</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Minimal but existent. Any captured citizens either initiated self-removal or were removed from life by our spies.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26.168060302734375" w:right="43.319091796875" w:hanging="14.95315551757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Lost resources</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Eighteen False Settlements, four True Settlements, 12 shipments of Infotokens defaced as self defense.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9.3511962890625" w:right="540.087890625" w:firstLine="4.39788818359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Skirmishes with soldiers thinned their ranks. Several assasination missions carried out successfully. Protocol Ptompkin initiated, towns evacuated.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2.4188232421875" w:right="0" w:firstLine="0"/>
        <w:jc w:val="left"/>
        <w:rPr>
          <w:rFonts w:ascii="Courier New" w:cs="Courier New" w:eastAsia="Courier New" w:hAnsi="Courier New"/>
          <w:b w:val="1"/>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Notes: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19.3511962890625" w:right="0" w:hanging="5.937347412109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Raiders accompanied by “Navigators,” human(?) subspecies not found in any records. Navigators possessed strong magical capabilities, selection of them managed to hide their incoming raiders from our long distance primary surveillance wards for approximately 5.3 days. So far, have not developed techniques capable of warding off our secondary, tertiary, quaternary, or quintary surveillance wards. Must keep an eye out.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7.036743164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Risk Update</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70751953125" w:line="272.7422904968262" w:lineRule="auto"/>
        <w:ind w:left="8.795928955078125" w:right="0" w:firstLine="4.6179199218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KINGDOM OF GROVEL threat level upgraded to class </w:t>
      </w:r>
      <w:r w:rsidDel="00000000" w:rsidR="00000000" w:rsidRPr="00000000">
        <w:rPr>
          <w:rFonts w:ascii="Courier New" w:cs="Courier New" w:eastAsia="Courier New" w:hAnsi="Courier New"/>
          <w:b w:val="1"/>
          <w:i w:val="0"/>
          <w:smallCaps w:val="0"/>
          <w:strike w:val="0"/>
          <w:color w:val="000000"/>
          <w:sz w:val="21.989999771118164"/>
          <w:szCs w:val="21.989999771118164"/>
          <w:highlight w:val="red"/>
          <w:u w:val="none"/>
          <w:vertAlign w:val="baseline"/>
          <w:rtl w:val="0"/>
        </w:rPr>
        <w:t xml:space="preserve">Ultra-Black Eschaton</w:t>
      </w: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989999771118164"/>
          <w:szCs w:val="21.989999771118164"/>
          <w:highlight w:val="red"/>
          <w:u w:val="none"/>
          <w:vertAlign w:val="baseline"/>
          <w:rtl w:val="0"/>
        </w:rPr>
        <w:t xml:space="preserve">Phoenix</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Extreme security risk</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Elaboration: KINGDOM OF GROVEL possesses access to a type of magic we do not yet understand, capable of granting normal rats limited sentience and imbuing them with commands. Rats who have been affected by this are capable of passing on the enchantment (and the commands) to other rats, up to at least five recursions. GROVEL uses this as a spy network. We have begun a purge of all rats that we can locate within our ranks, and have been working with the college of magic to create rat-specific wards. Unsure how much information has been leaked, but doing our best to plug the leaks.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989898681640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Infrastructure Update</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7646484375" w:line="272.7422904968262" w:lineRule="auto"/>
        <w:ind w:left="5.717315673828125" w:right="0" w:firstLine="11.87454223632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College of Magic subsumed to our College of History, as per your suggestion. Infotokens and the promise of monopoly are very tempting. Additional wealth, info, resources have been extracted from incoming merchants, re-using previously proven trade strategies from last month.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40" w:lineRule="auto"/>
        <w:ind w:left="1.7591857910156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World Reports</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37646484375" w:line="272.7422904968262" w:lineRule="auto"/>
        <w:ind w:left="8.795928955078125" w:right="0" w:firstLine="10.55526733398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Tauhans victim of </w:t>
      </w: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TEMPORAL VORTEX</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which triggered the last lifecycle phase of many shellfolk (Excerpt from summary of Form Experiments #0127-#0304: The shellfolk life cycle is quite unique. After reaching an extended age, they began to transmogrify into large creatures, seemingly losing their intelligence and gaining a large amount of hunger and animosity to non-elder-shellfolk subjects). Total collapse of government and infrastructure. Refugees fled through Grovel, Dun Sancerre, Etc. Grovel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6.157073974609375" w:right="0" w:firstLine="14.733428955078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Dun Sancerre has begun raising a large army for a “Crusade.” Has been retreating from Al’Daric, seems to harbor no military intent against merchants. Theory: They wish to claim the lands now occupied by the remnants of the TAUHAN EMPIRE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9.571075439453125" w:right="0" w:hanging="6.15722656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Rahastas situation stable. Sootscale exchanged letters with “Speaker of Rahsatas”, social-cultural leader, and has begun gathering a new circle of druids specializing in blessings, curses, and explorations.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7646484375" w:line="272.7422904968262" w:lineRule="auto"/>
        <w:ind w:left="13.413848876953125" w:right="135.02197265625" w:firstLine="4.39804077148437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Grovel, Keitan: See Risk Update and Military Action for more. Grovel Command Structure identified: King Nibbles as direct leader. Executions common, life has extremely low value. “Pip” and “Gregorkeny” control military/infrastructure and espionage apparatus respectively. Grovel suffers from extreme overpopulation. Theory: Executions and low value of life used to keep the population in line and avoid hunger. Possible weakness: Food sources and need therein.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677001953125" w:line="272.7422904968262" w:lineRule="auto"/>
        <w:ind w:left="9.895477294921875" w:right="9.2822265625" w:firstLine="3.51837158203125"/>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Estimate from Robin: If the situation remains stable, overpopulation will lead to revolutions or other mass violence in Grovel within </w:t>
      </w:r>
      <w:r w:rsidDel="00000000" w:rsidR="00000000" w:rsidRPr="00000000">
        <w:rPr>
          <w:rFonts w:ascii="Courier New" w:cs="Courier New" w:eastAsia="Courier New" w:hAnsi="Courier New"/>
          <w:b w:val="1"/>
          <w:i w:val="0"/>
          <w:smallCaps w:val="0"/>
          <w:strike w:val="0"/>
          <w:color w:val="000000"/>
          <w:sz w:val="21.989999771118164"/>
          <w:szCs w:val="21.989999771118164"/>
          <w:u w:val="none"/>
          <w:shd w:fill="auto" w:val="clear"/>
          <w:vertAlign w:val="baseline"/>
          <w:rtl w:val="0"/>
        </w:rPr>
        <w:t xml:space="preserve">2 to 5 months</w:t>
      </w: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3766174316406" w:line="240" w:lineRule="auto"/>
        <w:ind w:left="65.53009033203125" w:right="0" w:firstLine="0"/>
        <w:jc w:val="left"/>
        <w:rPr>
          <w:rFonts w:ascii="Courier New" w:cs="Courier New" w:eastAsia="Courier New" w:hAnsi="Courier New"/>
          <w:b w:val="0"/>
          <w:i w:val="0"/>
          <w:smallCaps w:val="0"/>
          <w:strike w:val="0"/>
          <w:color w:val="000000"/>
          <w:sz w:val="21.989999771118164"/>
          <w:szCs w:val="21.98999977111816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1.989999771118164"/>
          <w:szCs w:val="21.989999771118164"/>
          <w:u w:val="none"/>
          <w:shd w:fill="auto" w:val="clear"/>
          <w:vertAlign w:val="baseline"/>
          <w:rtl w:val="0"/>
        </w:rPr>
        <w:t xml:space="preserve">[[Communication Cease]]</w:t>
      </w:r>
    </w:p>
    <w:sectPr>
      <w:pgSz w:h="15840" w:w="12240" w:orient="portrait"/>
      <w:pgMar w:bottom="1890" w:top="1430.10009765625" w:left="1436.0418701171875" w:right="1442.585449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