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To </w:t>
      </w:r>
      <w:r w:rsidDel="00000000" w:rsidR="00000000" w:rsidRPr="00000000">
        <w:rPr>
          <w:rFonts w:ascii="Yellowtail" w:cs="Yellowtail" w:eastAsia="Yellowtail" w:hAnsi="Yellowtail"/>
          <w:sz w:val="24"/>
          <w:szCs w:val="24"/>
          <w:rtl w:val="0"/>
        </w:rPr>
        <w:t xml:space="preserve">Vulkerath </w:t>
      </w: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 am glad our traders will be welcome. Although those who would lead my traders are currently far away, when they get the message I am sure they will hasten to organize the flow of information. We would never weaken your position by giving information on your families to those you do not wish to have it.  Your strength and security is our strength and security.  I am extremely pleased to know that Intern Jaimie has found a willing pen pal. Jaimie brings us a joy we have not experienced in some time, watching a young mind begin to learn about the world. It has been too long.</w:t>
        <w:br w:type="textWrapping"/>
        <w:br w:type="textWrapping"/>
        <w:t xml:space="preserve">I...confess that I had worried, because the League appears to believe Jaimie talking to them is a reason to declare war.  Jaimie's desired response, I fear will only exacerbate our miscommunication, so I have refrained from sending it to the League and instead sent it (as well as what Jaimie originally sent them, and the League's response to it) to you in the hopes you may be able to untangle this knot.  Jaimie has much to learn of communication, but even I with my greater experience do not understand what we have done to offend the League so. If you do see the error, could you tell us, that we may not repeat it in the future?  We do not like the League, it is true, but neither do we wish for either of our lands to be filled with bone and ash.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If you are willing to share any protections or guidance regarding the Ultralands, our people would be immensely grateful.  I know of no force on Bellor strong enough to keep my people from investigating an unknown, and would prefer them to at least  be shielded from the dangers of their curiosity.  Even along our own borders with the Ultra Lands we  have reports of increased Aetheric Radiation, as well as the destabilizing effect it has on our magics.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 will admit that FRIEND also knows things FRIEND should not know of our people. While I am impressed at FRIEND's skill, without knowing FRIEND's intent I could not respond appropriately. Knowing FRIEND knows things of your people as well eliminates the possibility that FRIEND is particularly focused on me. It seemed too coincidental for two mysterious world leaders to wish to marry me.  I doubt the Princess is capable of the requirements for such a union, so being able to discard both possible suitors helps me to focus on what really matters.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 have made a note for one of my leaders to assist The Coven of The Bloodless Rose in any possible capacity should our people encounter one another in the Ultralands, though it will take some time for the message to reach this leader.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I will let  The Headmaster know forthwith that an Embassy near your border would be welcome.  If I may ask, what eased your mind regarding them?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May your families be safe,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JR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p.s. May I take the different hand as a reassuring sign that your Secretaries fear us less?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0"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265" w:top="1440" w:left="1393.6799621582031" w:right="1439.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