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To</w:t>
      </w:r>
      <w:r w:rsidDel="00000000" w:rsidR="00000000" w:rsidRPr="00000000">
        <w:rPr>
          <w:rFonts w:ascii="Courier New" w:cs="Courier New" w:eastAsia="Courier New" w:hAnsi="Courier New"/>
          <w:rtl w:val="0"/>
        </w:rPr>
        <w:t xml:space="preserve">: The Headmaster of Al'Daric</w:t>
      </w:r>
    </w:p>
    <w:p w:rsidR="00000000" w:rsidDel="00000000" w:rsidP="00000000" w:rsidRDefault="00000000" w:rsidRPr="00000000" w14:paraId="00000002">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From</w:t>
      </w:r>
      <w:r w:rsidDel="00000000" w:rsidR="00000000" w:rsidRPr="00000000">
        <w:rPr>
          <w:rFonts w:ascii="Courier New" w:cs="Courier New" w:eastAsia="Courier New" w:hAnsi="Courier New"/>
          <w:rtl w:val="0"/>
        </w:rPr>
        <w:t xml:space="preserve">: JR</w:t>
      </w:r>
    </w:p>
    <w:p w:rsidR="00000000" w:rsidDel="00000000" w:rsidP="00000000" w:rsidRDefault="00000000" w:rsidRPr="00000000" w14:paraId="00000003">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4">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Subject</w:t>
      </w:r>
      <w:r w:rsidDel="00000000" w:rsidR="00000000" w:rsidRPr="00000000">
        <w:rPr>
          <w:rFonts w:ascii="Courier New" w:cs="Courier New" w:eastAsia="Courier New" w:hAnsi="Courier New"/>
          <w:rtl w:val="0"/>
        </w:rPr>
        <w:t xml:space="preserve">: Ultrium Location</w:t>
      </w:r>
    </w:p>
    <w:p w:rsidR="00000000" w:rsidDel="00000000" w:rsidP="00000000" w:rsidRDefault="00000000" w:rsidRPr="00000000" w14:paraId="00000005">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 am given to understand that the value of life is significantly higher outside the Quorum. It is possible the price to reach the Ultrium is one you do not wish to pay. </w:t>
        <w:br w:type="textWrapping"/>
        <w:br w:type="textWrapping"/>
        <w:t xml:space="preserve">I know of no means to convince my people to cease investigations into the Ultralands, despite the cost. On the one hand: this would make us well suited to opening trade with your people.  On the other: as Ultrium is fairly well understood at this point we are currently documenting flora, fauna, mineral types, various electromagnetic readings and achieving various states of obsolescence via mutations/dismemberments/etc.  None of our findings have similar economic potential.</w:t>
      </w:r>
    </w:p>
    <w:p w:rsidR="00000000" w:rsidDel="00000000" w:rsidP="00000000" w:rsidRDefault="00000000" w:rsidRPr="00000000" w14:paraId="0000000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As such, we are unable to provide you with additional Ultrium at this time.</w:t>
      </w:r>
    </w:p>
    <w:p w:rsidR="00000000" w:rsidDel="00000000" w:rsidP="00000000" w:rsidRDefault="00000000" w:rsidRPr="00000000" w14:paraId="00000009">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[[End Small Talk]]</w:t>
      </w:r>
    </w:p>
    <w:p w:rsidR="00000000" w:rsidDel="00000000" w:rsidP="00000000" w:rsidRDefault="00000000" w:rsidRPr="00000000" w14:paraId="0000000B">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C">
      <w:pPr>
        <w:pageBreakBefore w:val="0"/>
        <w:rPr>
          <w:rFonts w:ascii="Courier New" w:cs="Courier New" w:eastAsia="Courier New" w:hAnsi="Courier New"/>
          <w:b w:val="1"/>
          <w:u w:val="single"/>
        </w:rPr>
      </w:pPr>
      <w:r w:rsidDel="00000000" w:rsidR="00000000" w:rsidRPr="00000000">
        <w:rPr>
          <w:rFonts w:ascii="Courier New" w:cs="Courier New" w:eastAsia="Courier New" w:hAnsi="Courier New"/>
          <w:b w:val="1"/>
          <w:u w:val="single"/>
          <w:rtl w:val="0"/>
        </w:rPr>
        <w:t xml:space="preserve">Ultrium Location:</w:t>
      </w:r>
    </w:p>
    <w:p w:rsidR="00000000" w:rsidDel="00000000" w:rsidP="00000000" w:rsidRDefault="00000000" w:rsidRPr="00000000" w14:paraId="0000000D">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E">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Source of Intel: FRIEND</w:t>
      </w:r>
    </w:p>
    <w:p w:rsidR="00000000" w:rsidDel="00000000" w:rsidP="00000000" w:rsidRDefault="00000000" w:rsidRPr="00000000" w14:paraId="0000000F">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10">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Confirmation of Intel:</w:t>
      </w:r>
      <w:r w:rsidDel="00000000" w:rsidR="00000000" w:rsidRPr="00000000">
        <w:rPr>
          <w:rFonts w:ascii="Courier New" w:cs="Courier New" w:eastAsia="Courier New" w:hAnsi="Courier New"/>
          <w:rtl w:val="0"/>
        </w:rPr>
        <w:t xml:space="preserve"> 95%</w:t>
      </w:r>
    </w:p>
    <w:p w:rsidR="00000000" w:rsidDel="00000000" w:rsidP="00000000" w:rsidRDefault="00000000" w:rsidRPr="00000000" w14:paraId="00000011">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2">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Send an expedition to the Pool of Teeth in the Ultralands. It is a three day walk in, no matter where you start walking from.</w:t>
      </w:r>
    </w:p>
    <w:p w:rsidR="00000000" w:rsidDel="00000000" w:rsidP="00000000" w:rsidRDefault="00000000" w:rsidRPr="00000000" w14:paraId="00000013">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4">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[[End Quote 0]]</w:t>
      </w:r>
    </w:p>
    <w:p w:rsidR="00000000" w:rsidDel="00000000" w:rsidP="00000000" w:rsidRDefault="00000000" w:rsidRPr="00000000" w14:paraId="00000015">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Anyone seeking the Pool of Teeth is guaranteed to arrive within three</w:t>
      </w:r>
    </w:p>
    <w:p w:rsidR="00000000" w:rsidDel="00000000" w:rsidP="00000000" w:rsidRDefault="00000000" w:rsidRPr="00000000" w14:paraId="0000001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days of seeking. No one dies in the Ultralands. Anyone who reaches</w:t>
      </w:r>
    </w:p>
    <w:p w:rsidR="00000000" w:rsidDel="00000000" w:rsidP="00000000" w:rsidRDefault="00000000" w:rsidRPr="00000000" w14:paraId="0000001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the Pool of Teeth will be able to return within three days of seeking</w:t>
      </w:r>
    </w:p>
    <w:p w:rsidR="00000000" w:rsidDel="00000000" w:rsidP="00000000" w:rsidRDefault="00000000" w:rsidRPr="00000000" w14:paraId="0000001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return.</w:t>
      </w:r>
    </w:p>
    <w:p w:rsidR="00000000" w:rsidDel="00000000" w:rsidP="00000000" w:rsidRDefault="00000000" w:rsidRPr="00000000" w14:paraId="0000001A">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[[End Quote 1]]</w:t>
      </w:r>
    </w:p>
    <w:p w:rsidR="00000000" w:rsidDel="00000000" w:rsidP="00000000" w:rsidRDefault="00000000" w:rsidRPr="00000000" w14:paraId="0000001C">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D">
      <w:pPr>
        <w:pageBreakBefore w:val="0"/>
        <w:rPr>
          <w:rFonts w:ascii="Courier New" w:cs="Courier New" w:eastAsia="Courier New" w:hAnsi="Courier New"/>
          <w:b w:val="1"/>
          <w:u w:val="single"/>
        </w:rPr>
      </w:pPr>
      <w:r w:rsidDel="00000000" w:rsidR="00000000" w:rsidRPr="00000000">
        <w:rPr>
          <w:rFonts w:ascii="Courier New" w:cs="Courier New" w:eastAsia="Courier New" w:hAnsi="Courier New"/>
          <w:b w:val="1"/>
          <w:u w:val="single"/>
          <w:rtl w:val="0"/>
        </w:rPr>
        <w:t xml:space="preserve">Cost to Reach Ultrium: </w:t>
      </w:r>
    </w:p>
    <w:p w:rsidR="00000000" w:rsidDel="00000000" w:rsidP="00000000" w:rsidRDefault="00000000" w:rsidRPr="00000000" w14:paraId="0000001E">
      <w:pPr>
        <w:pageBreakBefore w:val="0"/>
        <w:rPr>
          <w:rFonts w:ascii="Courier New" w:cs="Courier New" w:eastAsia="Courier New" w:hAnsi="Courier New"/>
          <w:b w:val="1"/>
          <w:u w:val="single"/>
        </w:rPr>
      </w:pPr>
      <w:r w:rsidDel="00000000" w:rsidR="00000000" w:rsidRPr="00000000">
        <w:rPr>
          <w:rtl w:val="0"/>
        </w:rPr>
      </w:r>
    </w:p>
    <w:p w:rsidR="00000000" w:rsidDel="00000000" w:rsidP="00000000" w:rsidRDefault="00000000" w:rsidRPr="00000000" w14:paraId="0000001F">
      <w:pPr>
        <w:pageBreakBefore w:val="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0">
      <w:pPr>
        <w:pageBreakBefore w:val="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Confirmed</w:t>
      </w:r>
      <w:r w:rsidDel="00000000" w:rsidR="00000000" w:rsidRPr="00000000">
        <w:rPr>
          <w:rFonts w:ascii="Courier New" w:cs="Courier New" w:eastAsia="Courier New" w:hAnsi="Courier New"/>
          <w:sz w:val="21.989999771118164"/>
          <w:szCs w:val="21.989999771118164"/>
          <w:rtl w:val="0"/>
        </w:rPr>
        <w:t xml:space="preserve">: Those in Ultralands can not be killed. </w:t>
      </w:r>
    </w:p>
    <w:p w:rsidR="00000000" w:rsidDel="00000000" w:rsidP="00000000" w:rsidRDefault="00000000" w:rsidRPr="00000000" w14:paraId="00000021">
      <w:pPr>
        <w:pageBreakBefore w:val="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2">
      <w:pPr>
        <w:pageBreakBefore w:val="0"/>
        <w:widowControl w:val="0"/>
        <w:spacing w:before="7.747802734375" w:line="240" w:lineRule="auto"/>
        <w:ind w:left="11.87454223632812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Confirmed</w:t>
      </w:r>
      <w:r w:rsidDel="00000000" w:rsidR="00000000" w:rsidRPr="00000000">
        <w:rPr>
          <w:rFonts w:ascii="Courier New" w:cs="Courier New" w:eastAsia="Courier New" w:hAnsi="Courier New"/>
          <w:sz w:val="21.989999771118164"/>
          <w:szCs w:val="21.989999771118164"/>
          <w:rtl w:val="0"/>
        </w:rPr>
        <w:t xml:space="preserve">: Those in Ultralands can be: </w:t>
      </w:r>
    </w:p>
    <w:p w:rsidR="00000000" w:rsidDel="00000000" w:rsidP="00000000" w:rsidRDefault="00000000" w:rsidRPr="00000000" w14:paraId="00000023">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-Flensed </w:t>
      </w:r>
    </w:p>
    <w:p w:rsidR="00000000" w:rsidDel="00000000" w:rsidP="00000000" w:rsidRDefault="00000000" w:rsidRPr="00000000" w14:paraId="00000024">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-Rended </w:t>
      </w:r>
    </w:p>
    <w:p w:rsidR="00000000" w:rsidDel="00000000" w:rsidP="00000000" w:rsidRDefault="00000000" w:rsidRPr="00000000" w14:paraId="00000025">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-Mutated </w:t>
      </w:r>
    </w:p>
    <w:p w:rsidR="00000000" w:rsidDel="00000000" w:rsidP="00000000" w:rsidRDefault="00000000" w:rsidRPr="00000000" w14:paraId="00000026">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-Sprouted </w:t>
      </w:r>
    </w:p>
    <w:p w:rsidR="00000000" w:rsidDel="00000000" w:rsidP="00000000" w:rsidRDefault="00000000" w:rsidRPr="00000000" w14:paraId="00000027">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-Defenestrated </w:t>
      </w:r>
    </w:p>
    <w:p w:rsidR="00000000" w:rsidDel="00000000" w:rsidP="00000000" w:rsidRDefault="00000000" w:rsidRPr="00000000" w14:paraId="00000028">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-Deoculufcated </w:t>
      </w:r>
    </w:p>
    <w:p w:rsidR="00000000" w:rsidDel="00000000" w:rsidP="00000000" w:rsidRDefault="00000000" w:rsidRPr="00000000" w14:paraId="00000029">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-Excavated </w:t>
      </w:r>
    </w:p>
    <w:p w:rsidR="00000000" w:rsidDel="00000000" w:rsidP="00000000" w:rsidRDefault="00000000" w:rsidRPr="00000000" w14:paraId="0000002A">
      <w:pPr>
        <w:pageBreakBefore w:val="0"/>
        <w:widowControl w:val="0"/>
        <w:spacing w:before="43.3767700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-Full list included: 73 entries recorded. </w:t>
      </w:r>
    </w:p>
    <w:p w:rsidR="00000000" w:rsidDel="00000000" w:rsidP="00000000" w:rsidRDefault="00000000" w:rsidRPr="00000000" w14:paraId="0000002B">
      <w:pPr>
        <w:pageBreakBefore w:val="0"/>
        <w:widowControl w:val="0"/>
        <w:spacing w:before="28.37677001953125" w:line="240" w:lineRule="auto"/>
        <w:ind w:left="7.256774902343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Ultraland to be considered Hostile Environment. </w:t>
      </w:r>
    </w:p>
    <w:p w:rsidR="00000000" w:rsidDel="00000000" w:rsidP="00000000" w:rsidRDefault="00000000" w:rsidRPr="00000000" w14:paraId="0000002C">
      <w:pPr>
        <w:pageBreakBefore w:val="0"/>
        <w:widowControl w:val="0"/>
        <w:spacing w:before="28.37677001953125" w:line="240" w:lineRule="auto"/>
        <w:ind w:left="7.25677490234375"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D">
      <w:pPr>
        <w:pageBreakBefore w:val="0"/>
        <w:widowControl w:val="0"/>
        <w:spacing w:before="28.37677001953125" w:line="240" w:lineRule="auto"/>
        <w:ind w:left="7.25677490234375" w:firstLine="0"/>
        <w:rPr>
          <w:rFonts w:ascii="Courier New" w:cs="Courier New" w:eastAsia="Courier New" w:hAnsi="Courier New"/>
          <w:b w:val="1"/>
          <w:u w:val="single"/>
        </w:rPr>
      </w:pPr>
      <w:r w:rsidDel="00000000" w:rsidR="00000000" w:rsidRPr="00000000">
        <w:rPr>
          <w:rFonts w:ascii="Courier New" w:cs="Courier New" w:eastAsia="Courier New" w:hAnsi="Courier New"/>
          <w:sz w:val="21.989999771118164"/>
          <w:szCs w:val="21.989999771118164"/>
          <w:rtl w:val="0"/>
        </w:rPr>
        <w:t xml:space="preserve">Of the twelve explorers, only one retained baseline form and functionality.</w:t>
      </w:r>
      <w:r w:rsidDel="00000000" w:rsidR="00000000" w:rsidRPr="00000000">
        <w:rPr>
          <w:rtl w:val="0"/>
        </w:rPr>
      </w:r>
    </w:p>
    <w:p w:rsidR="00000000" w:rsidDel="00000000" w:rsidP="00000000" w:rsidRDefault="00000000" w:rsidRPr="00000000" w14:paraId="0000002E">
      <w:pPr>
        <w:pageBreakBefore w:val="0"/>
        <w:rPr>
          <w:rFonts w:ascii="Courier New" w:cs="Courier New" w:eastAsia="Courier New" w:hAnsi="Courier New"/>
          <w:b w:val="1"/>
          <w:u w:val="single"/>
        </w:rPr>
      </w:pPr>
      <w:r w:rsidDel="00000000" w:rsidR="00000000" w:rsidRPr="00000000">
        <w:rPr>
          <w:rtl w:val="0"/>
        </w:rPr>
      </w:r>
    </w:p>
    <w:p w:rsidR="00000000" w:rsidDel="00000000" w:rsidP="00000000" w:rsidRDefault="00000000" w:rsidRPr="00000000" w14:paraId="0000002F">
      <w:pPr>
        <w:pageBreakBefore w:val="0"/>
        <w:rPr>
          <w:rFonts w:ascii="Courier New" w:cs="Courier New" w:eastAsia="Courier New" w:hAnsi="Courier New"/>
          <w:b w:val="1"/>
          <w:u w:val="single"/>
        </w:rPr>
      </w:pPr>
      <w:r w:rsidDel="00000000" w:rsidR="00000000" w:rsidRPr="00000000">
        <w:rPr>
          <w:rtl w:val="0"/>
        </w:rPr>
      </w:r>
    </w:p>
    <w:p w:rsidR="00000000" w:rsidDel="00000000" w:rsidP="00000000" w:rsidRDefault="00000000" w:rsidRPr="00000000" w14:paraId="00000030">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[[End Communication]]</w:t>
      </w:r>
    </w:p>
    <w:p w:rsidR="00000000" w:rsidDel="00000000" w:rsidP="00000000" w:rsidRDefault="00000000" w:rsidRPr="00000000" w14:paraId="00000031">
      <w:pPr>
        <w:pageBreakBefore w:val="0"/>
        <w:rPr>
          <w:rFonts w:ascii="Courier New" w:cs="Courier New" w:eastAsia="Courier New" w:hAnsi="Courier New"/>
          <w:b w:val="1"/>
          <w:u w:val="single"/>
        </w:rPr>
      </w:pPr>
      <w:r w:rsidDel="00000000" w:rsidR="00000000" w:rsidRPr="00000000">
        <w:rPr>
          <w:rtl w:val="0"/>
        </w:rPr>
      </w:r>
    </w:p>
    <w:p w:rsidR="00000000" w:rsidDel="00000000" w:rsidP="00000000" w:rsidRDefault="00000000" w:rsidRPr="00000000" w14:paraId="0000003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3">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4">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5">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