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Unwanted clarity.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He much prefers to sink down and down into the delirium.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Into forgetting.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But Bestie is right, of course.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Hatsune Miku would be sad if he let his body deteriorate below mortal limits....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But more importantly, so would Bestie.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Before... before it felt like maybe only Hatsune Miku could forgive what he'd done.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Her plastic smile and empty cheer could forgive anything.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Bestie though... Bestie is just so supportive.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Bestie knows that drinking water and eating real food and sleeping for hours at a time won't undo what he's done. What's.... What's been done TO him.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But it's better than how it feels to NOT do those things.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He'd been so certain no one could...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Could...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He didn't think it was allowed. That no one would ALLOW him to take care of his body when his past was so...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Bad.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Bad wasn't the right word.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Of course it wasn't.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It was such a small word.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Crushed under the weight of so much gravel and dirt and dust and...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That's what was so great about Bestie. About Vik. They got it. That sometimes...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Things were too big. Too scary. To look at.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Maybe processing trauma would be helpful. Rip the bandaid off! Walk it off!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He's sure Vik's former Captain would have said so.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But.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He can't.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Any time he tries he just.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It's not.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It's not time.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So he drinks the water and eats the food and sleeps a bit and it's honestly better.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It's honestly SO much better.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He feels more in control. More... HIM.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And not just a pile of misery and watching.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Sometimes he even lets himself almost think about it. About the feeling of Gun-Tan in his hands as...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As...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Everything changed.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And it's okay if that's as deep as he wants to go into that hole right now.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There's no rush.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