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//TODO: make sure all assets are kept locally so when i upload it still works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//your soul will build your body into a home.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/*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people are watching a "lets play" of zampanio.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every ten seconds theres a flash of an ai melted "BE KIND: REWIND"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they're discussing the 'rumors' about what happens to people who play zampanio. joking that its okay, they're only WATCHING someone play it.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actually did you here that they found the streamers comatose body in an alleyway somewhere?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 the console, truth is crooning to you. come. join.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dig a little deeper. what could it hurt?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if you rewind, the chat rewinds as well. they notice. you've caught them in a loop. if the video itself loops, too.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*/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/*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 xml:space="preserve">multiple ways we could do this. the easiest is "when your time code hits, add yourself with a lil sound";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 xml:space="preserve">but one thing that could be interesting is 'if the video is rewound, so too is time'. (could play with that)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*/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//yes yes, i'm bad for using global variables, so sue me, i'm going fast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iWantToBelieve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uMad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hatsuneMikuFan1997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asinineAssasin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*/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//theres clearly loops we don't see.  they reference events we never see.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//also i wasn't going to have AA flat out use html in this loop but now that I HAVE had them do that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//well, now i want an excuse for miku to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//what a weird thing to be what shambles you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//digging just a bit deeper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//and seeing the truth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//more than just words on a page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//the code underneath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//mad uses image tags. that's markup.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//thats enough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//have I mentioned lately that this is a Lonely game? they all use Belief's writing style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//north is normal, east begins to crack, south we've lost mad, unknown we've lost AA, and in west Belief is alone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