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http://www.farragofiction.com/LightAndVoid/</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Nevy!  Hi!</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 feel REAAAALLY bad about the whole 'assuming you were dating Witherby' thing. And I could tell you were getting overwhelmed trying to figure out if you even liked him like that on your own...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So!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 thought maybe I could help you out like I do with Training research?</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I've attached ALL the stuff I could find on bisexuality and how to tell if you are and all that, and I figure you can do your thing to it and figure out what parts actually matter?</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Love (but not that way!)</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Devy</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How To Tell If You (Neville) are Bisexual (for Witherby).</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by Devona [REDACTED]</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Reach: This Document Should Be For Your (Neville's) Eyes Only And Not For Anyone Else (Besides Me, Devona, Who Can't Write This Blind, Ha Ha).</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Risks and Opportunities: Reading This Document Risks You (Neville) Finding Out You are Bisexual (for Witherby).  The Opportunity Is Also That You (Neville) Might Find Out You are Bisexual (for Witherby).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Executive Summary: You (Neville) Might Be Bisexual and Biromantic (for Witherby).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Research:</w:t>
      </w:r>
    </w:p>
    <w:p w:rsidR="00000000" w:rsidDel="00000000" w:rsidP="00000000" w:rsidRDefault="00000000" w:rsidRPr="00000000" w14:paraId="0000001F">
      <w:pPr>
        <w:rPr/>
      </w:pPr>
      <w:r w:rsidDel="00000000" w:rsidR="00000000" w:rsidRPr="00000000">
        <w:rPr>
          <w:rtl w:val="0"/>
        </w:rPr>
        <w:t xml:space="preserve">characterized by sexual or romantic attraction to people of one's same sex and of the opposite sex</w:t>
      </w:r>
    </w:p>
    <w:p w:rsidR="00000000" w:rsidDel="00000000" w:rsidP="00000000" w:rsidRDefault="00000000" w:rsidRPr="00000000" w14:paraId="00000020">
      <w:pPr>
        <w:rPr/>
      </w:pPr>
      <w:r w:rsidDel="00000000" w:rsidR="00000000" w:rsidRPr="00000000">
        <w:rPr>
          <w:rtl w:val="0"/>
        </w:rPr>
        <w:t xml:space="preserve">of, relating to, or characterized by sexual or romantic attraction to people of one's own gender identity and of other gender identities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Research showed that sexual behavior, thoughts, and feelings towards the same or opposite sex were not always consistent across time.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ab/>
        <w:t xml:space="preserve">37% of males had at least some overt homosexual experience to orgasm;</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"Janus and Janus, in their survey of American adults stated that 9% of men reported having had homosexual experiences "frequently" or "ongoing."</w:t>
      </w:r>
    </w:p>
    <w:p w:rsidR="00000000" w:rsidDel="00000000" w:rsidP="00000000" w:rsidRDefault="00000000" w:rsidRPr="00000000" w14:paraId="00000029">
      <w:pPr>
        <w:rPr/>
      </w:pPr>
      <w:r w:rsidDel="00000000" w:rsidR="00000000" w:rsidRPr="00000000">
        <w:rPr>
          <w:rtl w:val="0"/>
        </w:rPr>
        <w:t xml:space="preserve"> </w:t>
      </w:r>
    </w:p>
    <w:p w:rsidR="00000000" w:rsidDel="00000000" w:rsidP="00000000" w:rsidRDefault="00000000" w:rsidRPr="00000000" w14:paraId="0000002A">
      <w:pPr>
        <w:rPr/>
      </w:pPr>
      <w:r w:rsidDel="00000000" w:rsidR="00000000" w:rsidRPr="00000000">
        <w:rPr>
          <w:rtl w:val="0"/>
        </w:rPr>
        <w:t xml:space="preserve">national study attempted to differentiate between sexual attraction, sexual behavior, and sexual identity. The percentage reporting their sexual identity as bisexual is between 1% and 3% of males. About 4%–6% of males ever had same-sex contact.</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men who acknowledge same-sex attractions and/or sexual practices than who identify as LGBQ. First, sexual orientation and sexual identity differ. Sexual orientation includes emotional attractions and sexual attractions, practices, desires, and fantasies (. Each element is related but distinct. Aspects of orientation do not always cluster in ways suggested by common sexual identities."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some individuals with same-sex attractions and/or practices identify as LGBQ, whereas others identify as straight.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"Biromantic describes the capacity to be romantically attracted to more than one gender."</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"Being biromantic doesn't necessarily mean you're sexually attracted to people of different genders."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“bisexual” doesn't always align with who you're romantically attracted to. For example, someone might be sexually interested in people of one gender, but romantically interested in multiple genders."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"The first step is knowing what romantic feelings feel like, and how to distinguish them from sexual and platonic feelings</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"“Such activities include (but are not limited to) snuggling, holding hands, going on romantic dates, exchanging romantic words, sharing a bed, [and] being in a committed relationship,” these activities will feel different from how they would with someone you want platonic intimacy with."</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"Ultimately, you get to decide how you identify. Figuring out who you are can take time, and that’s OK! Try to not be too hard on yourself or rush the process."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"Don't be afraid to ask questions, but also make it a priority to do your own (responsibly sourced) research.”</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a sex dream alone isn’t reason enough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"“The only time a sex dream may give you some inclination is if before you had the dream you were already questioning your sexuality,”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“Only you can determine whether bisexual feels like a label that best fits you,”</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asking yourself the following questions to determine if you’re bisexual:</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Does the term bisexual give me a sense of comfort?</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Does the term bisexual give me a sense of adventure?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Is it fun for me to think about being bisexual?</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Does the thought of being bisexual or identifying as bisexual make me happy?</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Does it make me feel good about myself?</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Does the term bisexuality give me a sense of challenge?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Does it give me community? Or support?</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Does it give me anything else I’m after?</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If you answered yes to any of the above, Just use it.</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Bisexuality is subversive and hard to pin down, which means it’s sometimes hard to actually see. you just sort of know it when you feel it."</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feelings of romantic or sexual attraction to more than one gender when those feelings for multiple genders don’t occur simultaneously, in the same way, or to the same degree, is very common.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"That’s not to say that as a bisexual person you won’t spend hours, if not years, of your life questioning your sexuality and wondering if you really are one thing or another—gay, straight, or maybe something else entirely. But maybe all that questioning is a necessary step </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"There were some inklings and vibes for a while, but it didn’t feel like it became a fact until I was truly flustered for the first time in a long time."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I secretly hoped she would try to kiss me."</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Resources: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https://www.merriam-webster.com/dictionary/bisexual</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https://www.insider.com/guides/health/sex-relationships/biromantic</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https://www.healthline.com/health/am-i-bisexual</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https://kinseyinstitute.org/research/publications/historical-report-diversity-of-sexual-orientation.php</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https://www.cosmopolitan.com/sex-love/a27574705/am-i-bisexual/</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https://academic.oup.com/sf/article/97/3/1067/5045222</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https://kinseyinstitute.org/research/publications/kinsey-scale.php</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https://www.menshealth.com/sex-women/a39431976/biromantic-meaning/</w:t>
      </w:r>
    </w:p>
    <w:p w:rsidR="00000000" w:rsidDel="00000000" w:rsidP="00000000" w:rsidRDefault="00000000" w:rsidRPr="00000000" w14:paraId="0000007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LightAndV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